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C8" w:rsidRDefault="003762C8" w:rsidP="003762C8">
      <w:pPr>
        <w:jc w:val="center"/>
        <w:rPr>
          <w:b/>
          <w:sz w:val="32"/>
        </w:rPr>
      </w:pPr>
      <w:bookmarkStart w:id="0" w:name="_GoBack"/>
      <w:r w:rsidRPr="003762C8">
        <w:rPr>
          <w:b/>
          <w:sz w:val="32"/>
        </w:rPr>
        <w:t>Щодо створення опорних шкіл</w:t>
      </w:r>
    </w:p>
    <w:bookmarkEnd w:id="0"/>
    <w:p w:rsidR="003762C8" w:rsidRPr="003762C8" w:rsidRDefault="003762C8" w:rsidP="003762C8">
      <w:pPr>
        <w:jc w:val="center"/>
        <w:rPr>
          <w:b/>
          <w:sz w:val="32"/>
        </w:rPr>
      </w:pPr>
    </w:p>
    <w:p w:rsidR="003762C8" w:rsidRDefault="003762C8" w:rsidP="003762C8">
      <w:r>
        <w:t>Питання опорної школи та її філій (освітнього округу) висвітлено у Положенні про освітній округ, яке затверджене постановою Кабінету Міністрів України від 20 січня 2016 р. № 79.</w:t>
      </w:r>
    </w:p>
    <w:p w:rsidR="003762C8" w:rsidRDefault="003762C8" w:rsidP="003762C8">
      <w:r>
        <w:t xml:space="preserve"> До складу округу можуть входити опорні загальноосвітні навчальні заклади, їх філії. До діяльності округу можуть залучатися також інші юридичні особи, їх відокремлені підрозділи.</w:t>
      </w:r>
    </w:p>
    <w:p w:rsidR="003762C8" w:rsidRDefault="003762C8" w:rsidP="003762C8">
      <w:r>
        <w:t>Засновниками (співзасновниками) опорного закладу, його філій можуть бути представницькі органи місцевого самоврядування об’єднаних територіальних громад, районні ради.</w:t>
      </w:r>
    </w:p>
    <w:p w:rsidR="003762C8" w:rsidRDefault="003762C8" w:rsidP="003762C8">
      <w:r>
        <w:t>Опорний заклад є юридичною особою, має рахунки в органах Казначейства, самостійний баланс, штамп, печатку та має у своєму складі філії. Кількість учнів (вихованців) опорного закладу (без врахування учнів (вихованців) філій), як правило, становить не менше 360 осіб.</w:t>
      </w:r>
    </w:p>
    <w:p w:rsidR="003762C8" w:rsidRDefault="003762C8" w:rsidP="003762C8">
      <w:r>
        <w:t>Філія не є юридичною особою і діє на підставі положення, затвердженого в установленому порядку. Філія виконує функції початкової школи, а також може за рішенням засновника виконувати функції основної школи.</w:t>
      </w:r>
    </w:p>
    <w:p w:rsidR="003762C8" w:rsidRDefault="003762C8" w:rsidP="003762C8">
      <w:r>
        <w:t>Округ (опорний заклад, його філії) 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цим Положенням, рішеннями засновника та власними установчими документами.</w:t>
      </w:r>
    </w:p>
    <w:p w:rsidR="003762C8" w:rsidRDefault="003762C8" w:rsidP="003762C8">
      <w:r>
        <w:t xml:space="preserve"> Округ (опорний заклад, його філія) утворюється з метою:</w:t>
      </w:r>
    </w:p>
    <w:p w:rsidR="003762C8" w:rsidRDefault="003762C8" w:rsidP="003762C8">
      <w:pPr>
        <w:pStyle w:val="a3"/>
        <w:numPr>
          <w:ilvl w:val="0"/>
          <w:numId w:val="3"/>
        </w:numPr>
      </w:pPr>
      <w:r>
        <w:t>створення єдиного освітнього простору;</w:t>
      </w:r>
    </w:p>
    <w:p w:rsidR="003762C8" w:rsidRDefault="003762C8" w:rsidP="003762C8">
      <w:pPr>
        <w:pStyle w:val="a3"/>
        <w:numPr>
          <w:ilvl w:val="0"/>
          <w:numId w:val="3"/>
        </w:numPr>
      </w:pPr>
      <w:r>
        <w:t>забезпечення рівного доступу осіб до якісної освіти;</w:t>
      </w:r>
    </w:p>
    <w:p w:rsidR="003762C8" w:rsidRDefault="003762C8" w:rsidP="003762C8">
      <w:pPr>
        <w:pStyle w:val="a3"/>
        <w:numPr>
          <w:ilvl w:val="0"/>
          <w:numId w:val="3"/>
        </w:numPr>
      </w:pPr>
      <w:r>
        <w:t xml:space="preserve">створення умов для здобуття особами загальної середньої освіти, впровадження </w:t>
      </w:r>
      <w:proofErr w:type="spellStart"/>
      <w:r>
        <w:t>допрофільноїпідготовки</w:t>
      </w:r>
      <w:proofErr w:type="spellEnd"/>
      <w:r>
        <w:t xml:space="preserve">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проживання;раціонального і ефективного використання наявних ресурсів суб’єктів округу, їх модернізації.</w:t>
      </w:r>
    </w:p>
    <w:p w:rsidR="003762C8" w:rsidRDefault="003762C8" w:rsidP="003762C8">
      <w:r>
        <w:t>Засновники (районні ради) для прийняття рішення про створення освітнього округу (опорного закладу, його філій):</w:t>
      </w:r>
    </w:p>
    <w:p w:rsidR="003762C8" w:rsidRDefault="003762C8" w:rsidP="003762C8">
      <w:pPr>
        <w:pStyle w:val="a3"/>
        <w:numPr>
          <w:ilvl w:val="0"/>
          <w:numId w:val="2"/>
        </w:numPr>
      </w:pPr>
      <w:r>
        <w:t xml:space="preserve">проводять аналіз мережі підпорядкованих навчальних закладів, </w:t>
      </w:r>
      <w:proofErr w:type="spellStart"/>
      <w:r>
        <w:t>закладів</w:t>
      </w:r>
      <w:proofErr w:type="spellEnd"/>
      <w:r>
        <w:t xml:space="preserve"> культури, фізичної культури і спорту з урахуванням їх кадрового потенціалу та рівня матеріально-технічного забезпечення;</w:t>
      </w:r>
    </w:p>
    <w:p w:rsidR="003762C8" w:rsidRDefault="003762C8" w:rsidP="003762C8">
      <w:pPr>
        <w:pStyle w:val="a3"/>
        <w:numPr>
          <w:ilvl w:val="0"/>
          <w:numId w:val="2"/>
        </w:numPr>
      </w:pPr>
      <w:r>
        <w:t xml:space="preserve">вивчають стан впровадження </w:t>
      </w:r>
      <w:proofErr w:type="spellStart"/>
      <w:r>
        <w:t>допрофільної</w:t>
      </w:r>
      <w:proofErr w:type="spellEnd"/>
      <w:r>
        <w:t xml:space="preserve"> підготовки і профільного навчання у навчальних закладах, що входитимуть до складу округу, та якість надання зазначених освітніх послуг;</w:t>
      </w:r>
    </w:p>
    <w:p w:rsidR="003762C8" w:rsidRDefault="003762C8" w:rsidP="003762C8">
      <w:pPr>
        <w:pStyle w:val="a3"/>
        <w:numPr>
          <w:ilvl w:val="0"/>
          <w:numId w:val="2"/>
        </w:numPr>
      </w:pPr>
      <w:r>
        <w:t xml:space="preserve">прогнозують витрати на зміцнення матеріально-технічної бази навчальних закладів, придбання шкільних автобусів з метою </w:t>
      </w:r>
      <w:r>
        <w:lastRenderedPageBreak/>
        <w:t>організації підвезення учнів (вихованців) і педагогічних працівників до місця навчання, роботи та до місця проживання</w:t>
      </w:r>
    </w:p>
    <w:p w:rsidR="003762C8" w:rsidRDefault="003762C8" w:rsidP="003762C8">
      <w:pPr>
        <w:pStyle w:val="a3"/>
        <w:numPr>
          <w:ilvl w:val="0"/>
          <w:numId w:val="2"/>
        </w:numPr>
      </w:pPr>
      <w:r>
        <w:t>організовують проведення інформаційно-роз’яснювальної роботи серед громадськості щодо утворення округу (опорних закладів, їх філій).</w:t>
      </w:r>
    </w:p>
    <w:p w:rsidR="003762C8" w:rsidRDefault="003762C8" w:rsidP="003762C8">
      <w:r>
        <w:t>Засновник визначає опорні заклади серед підпорядкованих йому загальноосвітніх навчальних закладів на конкурсній основі відповідно до затверджених ним умов.</w:t>
      </w:r>
    </w:p>
    <w:p w:rsidR="003762C8" w:rsidRDefault="003762C8" w:rsidP="003762C8">
      <w:r>
        <w:t>Під час проведення конкурсу обов’язково враховуються:</w:t>
      </w:r>
    </w:p>
    <w:p w:rsidR="003762C8" w:rsidRDefault="003762C8" w:rsidP="003762C8">
      <w:pPr>
        <w:pStyle w:val="a3"/>
        <w:numPr>
          <w:ilvl w:val="0"/>
          <w:numId w:val="4"/>
        </w:numPr>
      </w:pPr>
      <w:r>
        <w:t>освітні потреби учнів (вихованців) у забезпеченні певних напрямів спеціалізації;</w:t>
      </w:r>
    </w:p>
    <w:p w:rsidR="003762C8" w:rsidRDefault="003762C8" w:rsidP="003762C8">
      <w:pPr>
        <w:pStyle w:val="a3"/>
        <w:numPr>
          <w:ilvl w:val="0"/>
          <w:numId w:val="4"/>
        </w:numPr>
      </w:pPr>
      <w:r>
        <w:t xml:space="preserve">здатність забезпечити на належному рівні організацію </w:t>
      </w:r>
      <w:proofErr w:type="spellStart"/>
      <w:r>
        <w:t>допрофільної</w:t>
      </w:r>
      <w:proofErr w:type="spellEnd"/>
      <w:r>
        <w:t xml:space="preserve"> підготовки і профільного навчання;</w:t>
      </w:r>
    </w:p>
    <w:p w:rsidR="003762C8" w:rsidRDefault="003762C8" w:rsidP="003762C8">
      <w:pPr>
        <w:pStyle w:val="a3"/>
        <w:numPr>
          <w:ilvl w:val="0"/>
          <w:numId w:val="4"/>
        </w:numPr>
      </w:pPr>
      <w:r>
        <w:t>рівень забезпечення кваліфікованими педагогічними кадрами;</w:t>
      </w:r>
    </w:p>
    <w:p w:rsidR="003762C8" w:rsidRDefault="003762C8" w:rsidP="003762C8">
      <w:pPr>
        <w:pStyle w:val="a3"/>
        <w:numPr>
          <w:ilvl w:val="0"/>
          <w:numId w:val="4"/>
        </w:numPr>
      </w:pPr>
      <w:r>
        <w:t>наявність належної матеріально-технічної бази (належним чином обладнаних спортивних об’єктів, кабінетів фізики, хімії, біології, географії та інших, лабораторій, навчальних майстерень, комп’ютерного і мультимедійного обладнання, швидкісного доступу до Інтернету);</w:t>
      </w:r>
    </w:p>
    <w:p w:rsidR="003762C8" w:rsidRDefault="003762C8" w:rsidP="003762C8">
      <w:pPr>
        <w:pStyle w:val="a3"/>
        <w:numPr>
          <w:ilvl w:val="0"/>
          <w:numId w:val="4"/>
        </w:numPr>
      </w:pPr>
      <w:r>
        <w:t>укомплектування бібліотечного фонду підручниками, науково-методичною, художньою та довідковою літературою;</w:t>
      </w:r>
    </w:p>
    <w:p w:rsidR="003762C8" w:rsidRDefault="003762C8" w:rsidP="003762C8">
      <w:pPr>
        <w:pStyle w:val="a3"/>
        <w:numPr>
          <w:ilvl w:val="0"/>
          <w:numId w:val="4"/>
        </w:numPr>
      </w:pPr>
      <w:r>
        <w:t>зручність та наявність автомобільних доріг з твердим покриттям для забезпечення безпечного підвезення учнів (вихованців) і педагогічних працівників до місця навчання, роботи та місця проживання.</w:t>
      </w:r>
    </w:p>
    <w:p w:rsidR="003762C8" w:rsidRDefault="003762C8" w:rsidP="003762C8">
      <w:r>
        <w:t>Засновник приймає рішення (співзасновники укладають договір про спільну діяльність або засновницький договір) про утворення округу (опорного закладу, його філії) у порядку, визначеному законодавством, в якому зазначаються:</w:t>
      </w:r>
    </w:p>
    <w:p w:rsidR="003762C8" w:rsidRDefault="003762C8" w:rsidP="003762C8">
      <w:pPr>
        <w:pStyle w:val="a3"/>
        <w:numPr>
          <w:ilvl w:val="0"/>
          <w:numId w:val="5"/>
        </w:numPr>
      </w:pPr>
      <w:r>
        <w:t>перелік суб’єктів округу (опорних закладів, їх філій);</w:t>
      </w:r>
    </w:p>
    <w:p w:rsidR="003762C8" w:rsidRDefault="003762C8" w:rsidP="003762C8">
      <w:pPr>
        <w:pStyle w:val="a3"/>
        <w:numPr>
          <w:ilvl w:val="0"/>
          <w:numId w:val="5"/>
        </w:numPr>
      </w:pPr>
      <w:r>
        <w:t>права, обов’язки, порядок взаємодії суб’єктів округу (опорних закладів, їх філій);</w:t>
      </w:r>
    </w:p>
    <w:p w:rsidR="003762C8" w:rsidRDefault="003762C8" w:rsidP="003762C8">
      <w:pPr>
        <w:pStyle w:val="a3"/>
        <w:numPr>
          <w:ilvl w:val="0"/>
          <w:numId w:val="5"/>
        </w:numPr>
      </w:pPr>
      <w:r>
        <w:t>особливості організації навчально-виховного процесу в суб’єктах округу (опорних закладах, їх філіях);</w:t>
      </w:r>
    </w:p>
    <w:p w:rsidR="003762C8" w:rsidRDefault="003762C8" w:rsidP="003762C8">
      <w:pPr>
        <w:pStyle w:val="a3"/>
        <w:numPr>
          <w:ilvl w:val="0"/>
          <w:numId w:val="5"/>
        </w:numPr>
      </w:pPr>
      <w:r>
        <w:t>організація підвезення учнів (вихованців) і педагогічних працівників до місця навчання, роботи та до місця проживання відповідно до розкладу уроків суб’єктів округу (опорного закладу, його філій);</w:t>
      </w:r>
    </w:p>
    <w:p w:rsidR="003762C8" w:rsidRDefault="003762C8" w:rsidP="003762C8">
      <w:pPr>
        <w:pStyle w:val="a3"/>
        <w:numPr>
          <w:ilvl w:val="0"/>
          <w:numId w:val="5"/>
        </w:numPr>
      </w:pPr>
      <w:r>
        <w:t>харчування учнів (вихованців) суб’єктів округу (опорного закладу, його філій);</w:t>
      </w:r>
    </w:p>
    <w:p w:rsidR="003762C8" w:rsidRDefault="003762C8" w:rsidP="003762C8">
      <w:pPr>
        <w:pStyle w:val="a3"/>
        <w:numPr>
          <w:ilvl w:val="0"/>
          <w:numId w:val="5"/>
        </w:numPr>
      </w:pPr>
      <w:r>
        <w:t>питання забезпечення належною матеріально-технічною базою суб’єктів округу (опорного закладу, його філій);</w:t>
      </w:r>
    </w:p>
    <w:p w:rsidR="003762C8" w:rsidRDefault="003762C8" w:rsidP="003762C8">
      <w:pPr>
        <w:pStyle w:val="a3"/>
        <w:numPr>
          <w:ilvl w:val="0"/>
          <w:numId w:val="5"/>
        </w:numPr>
      </w:pPr>
      <w:r>
        <w:t>інші питання діяльності округу (опорного закладу, його філій).</w:t>
      </w:r>
    </w:p>
    <w:p w:rsidR="003762C8" w:rsidRDefault="003762C8" w:rsidP="003762C8">
      <w:r>
        <w:t xml:space="preserve">Опорний заклад, його філії діють на підставі установчих документів (статуту опорного закладу, положення про філію), що розробляються відповідно до Цивільного та </w:t>
      </w:r>
      <w:proofErr w:type="spellStart"/>
      <w:r>
        <w:t>Господарськогокодексів</w:t>
      </w:r>
      <w:proofErr w:type="spellEnd"/>
      <w:r>
        <w:t xml:space="preserve"> України, Законів України “Про освіту”, “Про загальну середню освіту”, Положення про загальноосвітній навчальний заклад</w:t>
      </w:r>
    </w:p>
    <w:p w:rsidR="003762C8" w:rsidRDefault="003762C8" w:rsidP="003762C8">
      <w:r>
        <w:lastRenderedPageBreak/>
        <w:t>Засновник створює, змінює тип, ліквідовує та реорганізовує опорний заклад, його філії (у тому числі шляхом реорганізації підпорядкованих навчальних закладів) відповідно до вимог законодавства.</w:t>
      </w:r>
    </w:p>
    <w:p w:rsidR="003762C8" w:rsidRDefault="003762C8" w:rsidP="003762C8">
      <w:r>
        <w:t>- Зарахування (переведення) учнів (вихованців) до опорного закладу та його філій здійснюється відповідно до законодавства та оформлюється наказом керівника опорного закладу.</w:t>
      </w:r>
    </w:p>
    <w:p w:rsidR="003762C8" w:rsidRDefault="003762C8" w:rsidP="003762C8">
      <w:r>
        <w:t>- Опорний заклад та його філії обирають форми, засоби і методи навчання та виховання відповідно до Законів України “Про освіту”, “Про загальну середню освіту”, інших актів законодавства та своїх установчих документів</w:t>
      </w:r>
    </w:p>
    <w:p w:rsidR="003762C8" w:rsidRDefault="003762C8" w:rsidP="003762C8">
      <w:r>
        <w:t>Філії, розташовані у селах і селищах, з дотриманням педагогічних та санітарно-гігієнічних вимог та за погодженням з директором опорного закладу можуть створювати у своєму складі з’єднані класи (класи-комплекти) початкової школи. Положення про з’єднаний клас (клас-комплект) початкової школи у філії опорного закладу затверджує МОН.</w:t>
      </w:r>
    </w:p>
    <w:p w:rsidR="003762C8" w:rsidRDefault="003762C8" w:rsidP="003762C8">
      <w:r>
        <w:t>Навчальні (робочі та індивідуальні) плани опорного закладу та його філій розробляються керівництвом опорного закладу на основі типових навчальних планів загальноосвітніх навчальних закладів, затверджених МОН. .     Структура навчального року (тривалість навчальних занять, поділ на чверті, семестри (триместри) та режим роботи опорного закладу встановлюються його директором.</w:t>
      </w:r>
    </w:p>
    <w:p w:rsidR="003762C8" w:rsidRDefault="003762C8" w:rsidP="003762C8">
      <w:r>
        <w:t>Розклад уроків опорного закладу, його філій складається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3762C8" w:rsidRDefault="003762C8" w:rsidP="003762C8">
      <w:r>
        <w:t>- Керівництво опорним закладом здійснюють директор та його заступники. Директор опорного закладу здійснює повноваження, визначені Положенням про загальноосвітній навчальний заклад, затвердженим постановою Кабінету Міністрів України від 27 серпня 2010 р. № 778, іншими актами законодавства, статутом опорного закладу.</w:t>
      </w:r>
    </w:p>
    <w:p w:rsidR="003762C8" w:rsidRDefault="003762C8" w:rsidP="003762C8">
      <w:r>
        <w:t>Керівництво філією опорного закладу здійснює завідувач філією та його заступники відповідно до законодавства, статуту опорного закладу та положення про філію.</w:t>
      </w:r>
    </w:p>
    <w:p w:rsidR="003762C8" w:rsidRDefault="003762C8" w:rsidP="003762C8">
      <w:r>
        <w:t>Опорний заклад повинен бути забезпечений належним чином обладнаними спортивними об’єктами, кабінетами фізики, хімії, біології, географії та іншими,  швидкісним доступом до Інтернету.</w:t>
      </w:r>
    </w:p>
    <w:p w:rsidR="003762C8" w:rsidRDefault="003762C8" w:rsidP="003762C8">
      <w:r>
        <w:t>- Опорний заклад, його філія мають штатний розпис, що розробляється і затверджується засновником на підставі Типових штатних нормативів загальноосвітніх навчальних закладів, що затверджені МОН.</w:t>
      </w:r>
    </w:p>
    <w:p w:rsidR="00205943" w:rsidRDefault="003762C8" w:rsidP="003762C8">
      <w:r>
        <w:t>Фінансування опорного закладу, його філії здійснюється його засновником або уповноваженим ним органом відповідно до законодавства.</w:t>
      </w:r>
    </w:p>
    <w:sectPr w:rsidR="00205943" w:rsidSect="0060569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A9A"/>
    <w:multiLevelType w:val="hybridMultilevel"/>
    <w:tmpl w:val="527A76CA"/>
    <w:lvl w:ilvl="0" w:tplc="CB343CF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382A7B"/>
    <w:multiLevelType w:val="hybridMultilevel"/>
    <w:tmpl w:val="E59ACF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4D94D7B"/>
    <w:multiLevelType w:val="hybridMultilevel"/>
    <w:tmpl w:val="5538C7E2"/>
    <w:lvl w:ilvl="0" w:tplc="CB343CF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4C5764D0"/>
    <w:multiLevelType w:val="hybridMultilevel"/>
    <w:tmpl w:val="8562A98A"/>
    <w:lvl w:ilvl="0" w:tplc="CB343CF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9EF3B59"/>
    <w:multiLevelType w:val="hybridMultilevel"/>
    <w:tmpl w:val="EA541606"/>
    <w:lvl w:ilvl="0" w:tplc="CB343CF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C8"/>
    <w:rsid w:val="003762C8"/>
    <w:rsid w:val="005F67C2"/>
    <w:rsid w:val="00605692"/>
    <w:rsid w:val="006B5F96"/>
    <w:rsid w:val="007861C1"/>
    <w:rsid w:val="00941FF3"/>
    <w:rsid w:val="00AB4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4835</Words>
  <Characters>2757</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2016-06-09T09:40:00Z</dcterms:created>
  <dcterms:modified xsi:type="dcterms:W3CDTF">2016-06-09T10:38:00Z</dcterms:modified>
</cp:coreProperties>
</file>